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3D51" w14:textId="45EE39D7" w:rsidR="000256FD" w:rsidRDefault="000256FD" w:rsidP="0075123F">
      <w:pPr>
        <w:jc w:val="both"/>
        <w:rPr>
          <w:lang w:val="it-IT"/>
        </w:rPr>
      </w:pPr>
      <w:r>
        <w:rPr>
          <w:lang w:val="it-IT"/>
        </w:rPr>
        <w:t>Titolo del progetto di ricerca</w:t>
      </w:r>
    </w:p>
    <w:p w14:paraId="7712AE11" w14:textId="017A39E8" w:rsidR="004709C4" w:rsidRDefault="0012354B" w:rsidP="0075123F">
      <w:pPr>
        <w:jc w:val="both"/>
        <w:rPr>
          <w:lang w:val="it-IT"/>
        </w:rPr>
      </w:pPr>
      <w:r w:rsidRPr="0012354B">
        <w:rPr>
          <w:lang w:val="it-IT"/>
        </w:rPr>
        <w:t>Caratterizzazione dell</w:t>
      </w:r>
      <w:r w:rsidR="004709C4">
        <w:rPr>
          <w:lang w:val="it-IT"/>
        </w:rPr>
        <w:t xml:space="preserve">o </w:t>
      </w:r>
      <w:proofErr w:type="spellStart"/>
      <w:r w:rsidR="004709C4">
        <w:rPr>
          <w:lang w:val="it-IT"/>
        </w:rPr>
        <w:t>steroidoma</w:t>
      </w:r>
      <w:proofErr w:type="spellEnd"/>
      <w:r w:rsidR="004709C4">
        <w:rPr>
          <w:lang w:val="it-IT"/>
        </w:rPr>
        <w:t xml:space="preserve"> in </w:t>
      </w:r>
      <w:proofErr w:type="spellStart"/>
      <w:r w:rsidR="004709C4">
        <w:rPr>
          <w:lang w:val="it-IT"/>
        </w:rPr>
        <w:t>dried</w:t>
      </w:r>
      <w:proofErr w:type="spellEnd"/>
      <w:r w:rsidR="004709C4">
        <w:rPr>
          <w:lang w:val="it-IT"/>
        </w:rPr>
        <w:t xml:space="preserve"> </w:t>
      </w:r>
      <w:proofErr w:type="spellStart"/>
      <w:r w:rsidR="004709C4">
        <w:rPr>
          <w:lang w:val="it-IT"/>
        </w:rPr>
        <w:t>blood</w:t>
      </w:r>
      <w:proofErr w:type="spellEnd"/>
      <w:r w:rsidR="004709C4">
        <w:rPr>
          <w:lang w:val="it-IT"/>
        </w:rPr>
        <w:t xml:space="preserve"> spot </w:t>
      </w:r>
      <w:r w:rsidR="004709C4">
        <w:rPr>
          <w:lang w:val="it-IT"/>
        </w:rPr>
        <w:t>ottenuti da popolazioni sane e da pazienti affetti da patologie endocrine o infiammatorie croniche</w:t>
      </w:r>
      <w:r w:rsidR="004709C4">
        <w:rPr>
          <w:lang w:val="it-IT"/>
        </w:rPr>
        <w:t xml:space="preserve"> richiedenti terapia con glucocorticoidi esogeni.</w:t>
      </w:r>
    </w:p>
    <w:p w14:paraId="2E69572B" w14:textId="75992391" w:rsidR="00FD763A" w:rsidRDefault="00FD763A" w:rsidP="0075123F">
      <w:pPr>
        <w:jc w:val="both"/>
        <w:rPr>
          <w:lang w:val="it-IT"/>
        </w:rPr>
      </w:pPr>
    </w:p>
    <w:p w14:paraId="0EF66080" w14:textId="5F2DD9AD" w:rsidR="000256FD" w:rsidRDefault="000256FD" w:rsidP="0075123F">
      <w:pPr>
        <w:jc w:val="both"/>
        <w:rPr>
          <w:lang w:val="it-IT"/>
        </w:rPr>
      </w:pPr>
      <w:r>
        <w:rPr>
          <w:lang w:val="it-IT"/>
        </w:rPr>
        <w:t>Oggetto della ricerca</w:t>
      </w:r>
    </w:p>
    <w:p w14:paraId="5689D516" w14:textId="29573460" w:rsidR="001A2CA8" w:rsidRDefault="0075123F" w:rsidP="001A2CA8">
      <w:pPr>
        <w:jc w:val="both"/>
        <w:rPr>
          <w:lang w:val="it-IT"/>
        </w:rPr>
      </w:pPr>
      <w:r w:rsidRPr="0075123F">
        <w:rPr>
          <w:lang w:val="it-IT"/>
        </w:rPr>
        <w:t xml:space="preserve">Gli steroidi endogeni originano da differenti ghiandole, sono metabolizzati dai tessuti in una miriade di composti (definiti come </w:t>
      </w:r>
      <w:proofErr w:type="spellStart"/>
      <w:r w:rsidRPr="0075123F">
        <w:rPr>
          <w:lang w:val="it-IT"/>
        </w:rPr>
        <w:t>steroidoma</w:t>
      </w:r>
      <w:proofErr w:type="spellEnd"/>
      <w:r w:rsidRPr="0075123F">
        <w:rPr>
          <w:lang w:val="it-IT"/>
        </w:rPr>
        <w:t>) venendo infine escreti da feci e urine. Alterazioni di secrezione di glucocorticoidi</w:t>
      </w:r>
      <w:r>
        <w:rPr>
          <w:lang w:val="it-IT"/>
        </w:rPr>
        <w:t xml:space="preserve"> </w:t>
      </w:r>
      <w:r w:rsidRPr="0075123F">
        <w:rPr>
          <w:lang w:val="it-IT"/>
        </w:rPr>
        <w:t>(GC) danno origine ad un'ampia serie di patologie endocrine. Gli steroidi esogeni ad</w:t>
      </w:r>
      <w:r>
        <w:rPr>
          <w:lang w:val="it-IT"/>
        </w:rPr>
        <w:t xml:space="preserve"> </w:t>
      </w:r>
      <w:r w:rsidRPr="0075123F">
        <w:rPr>
          <w:lang w:val="it-IT"/>
        </w:rPr>
        <w:t>azione corticosteroidea rappresentano il 15-23% delle intere prescrizioni farmacologiche in Italia. Alcuni di questi sono prescritti dagli</w:t>
      </w:r>
      <w:r w:rsidR="001A2CA8">
        <w:rPr>
          <w:lang w:val="it-IT"/>
        </w:rPr>
        <w:t xml:space="preserve"> </w:t>
      </w:r>
      <w:r w:rsidR="001835A5">
        <w:rPr>
          <w:lang w:val="it-IT"/>
        </w:rPr>
        <w:t>e</w:t>
      </w:r>
      <w:r w:rsidR="001A2CA8" w:rsidRPr="001A2CA8">
        <w:rPr>
          <w:lang w:val="it-IT"/>
        </w:rPr>
        <w:t>ndocrinologi per fini diagnostici o per sostituire la funzione surrenalica deficitaria. In maniera più massiva, l’intera classe medica li impiega a scopo anti-infiammatorio e immunosoppressivo. La cinetica di questi farmaci</w:t>
      </w:r>
      <w:r w:rsidR="001A2CA8">
        <w:rPr>
          <w:lang w:val="it-IT"/>
        </w:rPr>
        <w:t xml:space="preserve"> </w:t>
      </w:r>
      <w:r w:rsidR="001A2CA8" w:rsidRPr="001A2CA8">
        <w:rPr>
          <w:lang w:val="it-IT"/>
        </w:rPr>
        <w:t>non è ancora perfettamente</w:t>
      </w:r>
      <w:r w:rsidRPr="0075123F">
        <w:rPr>
          <w:lang w:val="it-IT"/>
        </w:rPr>
        <w:t xml:space="preserve"> </w:t>
      </w:r>
      <w:r w:rsidRPr="0075123F">
        <w:rPr>
          <w:lang w:val="it-IT"/>
        </w:rPr>
        <w:t>chiara, infatti</w:t>
      </w:r>
      <w:r w:rsidR="001A2CA8">
        <w:rPr>
          <w:lang w:val="it-IT"/>
        </w:rPr>
        <w:t>,</w:t>
      </w:r>
      <w:r w:rsidRPr="0075123F">
        <w:rPr>
          <w:lang w:val="it-IT"/>
        </w:rPr>
        <w:t xml:space="preserve"> non è sempre evidente come la composizione corporea e la funzionalità renale ed epatica possano influenzarne l’assorbimento, la distribuzione, il metabolismo e la clearance di</w:t>
      </w:r>
      <w:r>
        <w:rPr>
          <w:lang w:val="it-IT"/>
        </w:rPr>
        <w:t xml:space="preserve"> </w:t>
      </w:r>
      <w:r w:rsidRPr="0075123F">
        <w:rPr>
          <w:lang w:val="it-IT"/>
        </w:rPr>
        <w:t>tali sostanze. E’ comunque ben noto che questi farmaci modificano i pathways intracellulari inducendo effetti deleteri sul metabolismo e sull’asse ipotalamo-ipofisi-surrene (HPA), fino a modificare negativamente il sistema</w:t>
      </w:r>
      <w:r>
        <w:rPr>
          <w:lang w:val="it-IT"/>
        </w:rPr>
        <w:t xml:space="preserve"> </w:t>
      </w:r>
      <w:r w:rsidRPr="0075123F">
        <w:rPr>
          <w:lang w:val="it-IT"/>
        </w:rPr>
        <w:t>immunitario. Tutti gli studi inclusi nel progetto, che riguardano diverse condizioni di alterata secrezione e di variato metabolismo dei GC, verranno effettuati impiegando la Cromatografia</w:t>
      </w:r>
      <w:r>
        <w:rPr>
          <w:lang w:val="it-IT"/>
        </w:rPr>
        <w:t xml:space="preserve"> </w:t>
      </w:r>
      <w:r w:rsidRPr="0075123F">
        <w:rPr>
          <w:lang w:val="it-IT"/>
        </w:rPr>
        <w:t>Liquida-Spettrometria di Massa tandem, la tecnologia ad oggi più avanzata per l'analisi simultanea di vasti pannelli steroidei, dotata di elevate sensibilità e specificità. Ci si propone di caratterizzare un ampio profilo</w:t>
      </w:r>
      <w:r>
        <w:rPr>
          <w:lang w:val="it-IT"/>
        </w:rPr>
        <w:t xml:space="preserve"> </w:t>
      </w:r>
      <w:r w:rsidRPr="0075123F">
        <w:rPr>
          <w:lang w:val="it-IT"/>
        </w:rPr>
        <w:t>circolante di ormoni e metaboliti steroidei di tutte le classi; la cinetica degli steroidi esogeni in corso di breve e media somministrazione, la ripresa di funzione dell’asse HPA dopo prolungate terapie steroidee. Inoltre, è</w:t>
      </w:r>
      <w:r>
        <w:rPr>
          <w:lang w:val="it-IT"/>
        </w:rPr>
        <w:t xml:space="preserve"> </w:t>
      </w:r>
      <w:r w:rsidRPr="0075123F">
        <w:rPr>
          <w:lang w:val="it-IT"/>
        </w:rPr>
        <w:t>previsto di generare metodi di misurazione di ormoni e farmaci steroidei applicabili a campioni derivati da gocce di sangue su cartoncino da puntura su dito (</w:t>
      </w:r>
      <w:proofErr w:type="spellStart"/>
      <w:r w:rsidR="00D126C6">
        <w:rPr>
          <w:lang w:val="it-IT"/>
        </w:rPr>
        <w:t>dried</w:t>
      </w:r>
      <w:proofErr w:type="spellEnd"/>
      <w:r w:rsidR="00D126C6">
        <w:rPr>
          <w:lang w:val="it-IT"/>
        </w:rPr>
        <w:t xml:space="preserve"> </w:t>
      </w:r>
      <w:proofErr w:type="spellStart"/>
      <w:r w:rsidR="00D126C6">
        <w:rPr>
          <w:lang w:val="it-IT"/>
        </w:rPr>
        <w:t>blood</w:t>
      </w:r>
      <w:proofErr w:type="spellEnd"/>
      <w:r w:rsidR="00D126C6">
        <w:rPr>
          <w:lang w:val="it-IT"/>
        </w:rPr>
        <w:t xml:space="preserve"> spot, </w:t>
      </w:r>
      <w:r w:rsidRPr="0075123F">
        <w:rPr>
          <w:lang w:val="it-IT"/>
        </w:rPr>
        <w:t>DBS) per lo studio dei ritmi circadiani, che</w:t>
      </w:r>
      <w:r>
        <w:rPr>
          <w:lang w:val="it-IT"/>
        </w:rPr>
        <w:t xml:space="preserve"> </w:t>
      </w:r>
      <w:r w:rsidRPr="0075123F">
        <w:rPr>
          <w:lang w:val="it-IT"/>
        </w:rPr>
        <w:t xml:space="preserve">permetterebbero di ridurre l’ospedalizzazione di migliorare la qualità dell’assistenza di pazienti fragili o con basso accesso alle cure. </w:t>
      </w:r>
    </w:p>
    <w:p w14:paraId="7D04A340" w14:textId="26C95B12" w:rsidR="000256FD" w:rsidRDefault="0075123F" w:rsidP="001A2CA8">
      <w:pPr>
        <w:jc w:val="both"/>
        <w:rPr>
          <w:lang w:val="it-IT"/>
        </w:rPr>
      </w:pPr>
      <w:r w:rsidRPr="0075123F">
        <w:rPr>
          <w:lang w:val="it-IT"/>
        </w:rPr>
        <w:t>Tali indagini verranno effettuate in differenti contesti clinici</w:t>
      </w:r>
      <w:r w:rsidR="001835A5">
        <w:rPr>
          <w:lang w:val="it-IT"/>
        </w:rPr>
        <w:t>, quali</w:t>
      </w:r>
      <w:r w:rsidRPr="0075123F">
        <w:rPr>
          <w:lang w:val="it-IT"/>
        </w:rPr>
        <w:t>: soggetti normali</w:t>
      </w:r>
      <w:r w:rsidR="001835A5">
        <w:rPr>
          <w:lang w:val="it-IT"/>
        </w:rPr>
        <w:t>,</w:t>
      </w:r>
      <w:r w:rsidRPr="0075123F">
        <w:rPr>
          <w:lang w:val="it-IT"/>
        </w:rPr>
        <w:t xml:space="preserve"> pazienti</w:t>
      </w:r>
      <w:r>
        <w:rPr>
          <w:lang w:val="it-IT"/>
        </w:rPr>
        <w:t xml:space="preserve"> </w:t>
      </w:r>
      <w:r w:rsidRPr="0075123F">
        <w:rPr>
          <w:lang w:val="it-IT"/>
        </w:rPr>
        <w:t>affetti da patologie metaboliche</w:t>
      </w:r>
      <w:r w:rsidR="001835A5">
        <w:rPr>
          <w:lang w:val="it-IT"/>
        </w:rPr>
        <w:t>,</w:t>
      </w:r>
      <w:r w:rsidRPr="0075123F">
        <w:rPr>
          <w:lang w:val="it-IT"/>
        </w:rPr>
        <w:t xml:space="preserve"> </w:t>
      </w:r>
      <w:proofErr w:type="spellStart"/>
      <w:r w:rsidRPr="0075123F">
        <w:rPr>
          <w:lang w:val="it-IT"/>
        </w:rPr>
        <w:t>ipercortisolismo</w:t>
      </w:r>
      <w:proofErr w:type="spellEnd"/>
      <w:r w:rsidRPr="0075123F">
        <w:rPr>
          <w:lang w:val="it-IT"/>
        </w:rPr>
        <w:t>, patologie che richiedono un trattamento con corticosteroidi come l’</w:t>
      </w:r>
      <w:proofErr w:type="spellStart"/>
      <w:r w:rsidRPr="0075123F">
        <w:rPr>
          <w:lang w:val="it-IT"/>
        </w:rPr>
        <w:t>oftalmopatia</w:t>
      </w:r>
      <w:proofErr w:type="spellEnd"/>
      <w:r w:rsidRPr="0075123F">
        <w:rPr>
          <w:lang w:val="it-IT"/>
        </w:rPr>
        <w:t xml:space="preserve"> di Graves e la malattia di Crohn. Dare risposte a questi</w:t>
      </w:r>
      <w:r>
        <w:rPr>
          <w:lang w:val="it-IT"/>
        </w:rPr>
        <w:t xml:space="preserve"> </w:t>
      </w:r>
      <w:r w:rsidRPr="0075123F">
        <w:rPr>
          <w:lang w:val="it-IT"/>
        </w:rPr>
        <w:t xml:space="preserve">quesiti mediante i risultati che verranno prodotti dallo studio potrebbe determinare un netto miglioramento della qualità di vita dei pazienti, riducendo allo stesso tempo il loro rischio metabolico, andando inoltre </w:t>
      </w:r>
      <w:r w:rsidR="001835A5">
        <w:rPr>
          <w:lang w:val="it-IT"/>
        </w:rPr>
        <w:t xml:space="preserve">a migliorare </w:t>
      </w:r>
      <w:r w:rsidRPr="0075123F">
        <w:rPr>
          <w:lang w:val="it-IT"/>
        </w:rPr>
        <w:t xml:space="preserve">la qualità e </w:t>
      </w:r>
      <w:r w:rsidR="001835A5">
        <w:rPr>
          <w:lang w:val="it-IT"/>
        </w:rPr>
        <w:t xml:space="preserve">abbattere i </w:t>
      </w:r>
      <w:r w:rsidRPr="0075123F">
        <w:rPr>
          <w:lang w:val="it-IT"/>
        </w:rPr>
        <w:t>costi del Servizio Sanitario Nazionale.</w:t>
      </w:r>
    </w:p>
    <w:p w14:paraId="1A65BFDF" w14:textId="72F7F871" w:rsidR="0075123F" w:rsidRDefault="0075123F" w:rsidP="0075123F">
      <w:pPr>
        <w:jc w:val="both"/>
        <w:rPr>
          <w:lang w:val="it-IT"/>
        </w:rPr>
      </w:pPr>
      <w:r>
        <w:rPr>
          <w:lang w:val="it-IT"/>
        </w:rPr>
        <w:t xml:space="preserve">I titolari di borsa di studio </w:t>
      </w:r>
      <w:r w:rsidR="001A2CA8">
        <w:rPr>
          <w:lang w:val="it-IT"/>
        </w:rPr>
        <w:t>dovranno occuparsi del reclutamento</w:t>
      </w:r>
      <w:r w:rsidR="003B6EB2">
        <w:rPr>
          <w:lang w:val="it-IT"/>
        </w:rPr>
        <w:t xml:space="preserve">, previa accettazione del consenso informato, </w:t>
      </w:r>
      <w:r w:rsidR="001A2CA8">
        <w:rPr>
          <w:lang w:val="it-IT"/>
        </w:rPr>
        <w:t>delle seguenti categorie di soggetti:</w:t>
      </w:r>
    </w:p>
    <w:p w14:paraId="1E56C93A" w14:textId="49F193A6" w:rsidR="003607F3" w:rsidRDefault="003607F3" w:rsidP="003B6EB2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Popolazione di riferimento: uomini e donne adulti esenti da patologie e che non assumono farmaci di età compresa tra i </w:t>
      </w:r>
      <w:r w:rsidRPr="003607F3">
        <w:rPr>
          <w:lang w:val="it-IT"/>
        </w:rPr>
        <w:t>18</w:t>
      </w:r>
      <w:r>
        <w:rPr>
          <w:lang w:val="it-IT"/>
        </w:rPr>
        <w:t xml:space="preserve"> e gli </w:t>
      </w:r>
      <w:r w:rsidRPr="003607F3">
        <w:rPr>
          <w:lang w:val="it-IT"/>
        </w:rPr>
        <w:t>80</w:t>
      </w:r>
      <w:r>
        <w:rPr>
          <w:lang w:val="it-IT"/>
        </w:rPr>
        <w:t xml:space="preserve"> anni.</w:t>
      </w:r>
    </w:p>
    <w:p w14:paraId="027276F6" w14:textId="466251B6" w:rsidR="003607F3" w:rsidRDefault="003607F3" w:rsidP="003B6EB2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Pazienti affetti da </w:t>
      </w:r>
      <w:r w:rsidRPr="003607F3">
        <w:rPr>
          <w:lang w:val="it-IT"/>
        </w:rPr>
        <w:t>sovrappeso</w:t>
      </w:r>
      <w:r w:rsidR="00B020E2">
        <w:rPr>
          <w:lang w:val="it-IT"/>
        </w:rPr>
        <w:t xml:space="preserve"> o</w:t>
      </w:r>
      <w:r w:rsidRPr="003607F3">
        <w:rPr>
          <w:lang w:val="it-IT"/>
        </w:rPr>
        <w:t xml:space="preserve"> obesità </w:t>
      </w:r>
      <w:r w:rsidR="00B020E2">
        <w:rPr>
          <w:lang w:val="it-IT"/>
        </w:rPr>
        <w:t>fino al III grado.</w:t>
      </w:r>
    </w:p>
    <w:p w14:paraId="567CE539" w14:textId="4D2EB649" w:rsidR="00B020E2" w:rsidRDefault="00B020E2" w:rsidP="003B6EB2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B020E2">
        <w:rPr>
          <w:lang w:val="it-IT"/>
        </w:rPr>
        <w:t xml:space="preserve">Pazienti affetti da </w:t>
      </w:r>
      <w:r w:rsidR="00835CC8">
        <w:rPr>
          <w:lang w:val="it-IT"/>
        </w:rPr>
        <w:t>d</w:t>
      </w:r>
      <w:r w:rsidRPr="00B020E2">
        <w:rPr>
          <w:lang w:val="it-IT"/>
        </w:rPr>
        <w:t xml:space="preserve">iabete di tipo II di recente diagnosi e </w:t>
      </w:r>
      <w:r w:rsidR="003607F3" w:rsidRPr="00B020E2">
        <w:rPr>
          <w:lang w:val="it-IT"/>
        </w:rPr>
        <w:t>senza terapia anti-diabetica</w:t>
      </w:r>
      <w:r w:rsidR="00A800DD">
        <w:rPr>
          <w:lang w:val="it-IT"/>
        </w:rPr>
        <w:t>.</w:t>
      </w:r>
    </w:p>
    <w:p w14:paraId="159B75FC" w14:textId="4A4F2013" w:rsidR="001A2CA8" w:rsidRDefault="00B020E2" w:rsidP="003B6EB2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A</w:t>
      </w:r>
      <w:r w:rsidR="003607F3" w:rsidRPr="00B020E2">
        <w:rPr>
          <w:lang w:val="it-IT"/>
        </w:rPr>
        <w:t>denoma ipofisario producente ACTH, adenoma surrenalico cortisolo secernente, massa</w:t>
      </w:r>
      <w:r>
        <w:rPr>
          <w:lang w:val="it-IT"/>
        </w:rPr>
        <w:t xml:space="preserve"> </w:t>
      </w:r>
      <w:r w:rsidR="003607F3" w:rsidRPr="00B020E2">
        <w:rPr>
          <w:lang w:val="it-IT"/>
        </w:rPr>
        <w:t>surrenalica con secrezione subclinica di cortisolo.</w:t>
      </w:r>
    </w:p>
    <w:p w14:paraId="705A515A" w14:textId="77777777" w:rsidR="0047502A" w:rsidRDefault="0047502A" w:rsidP="0047502A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Pazienti affetti da non </w:t>
      </w:r>
      <w:proofErr w:type="spellStart"/>
      <w:r>
        <w:rPr>
          <w:lang w:val="it-IT"/>
        </w:rPr>
        <w:t>alcoholic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fatty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liver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disease</w:t>
      </w:r>
      <w:proofErr w:type="spellEnd"/>
      <w:r>
        <w:rPr>
          <w:lang w:val="it-IT"/>
        </w:rPr>
        <w:t xml:space="preserve"> (NAFLD).</w:t>
      </w:r>
    </w:p>
    <w:p w14:paraId="633C8DD2" w14:textId="365D8C0E" w:rsidR="00B020E2" w:rsidRDefault="00B020E2" w:rsidP="003B6EB2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P</w:t>
      </w:r>
      <w:r w:rsidRPr="00B020E2">
        <w:rPr>
          <w:lang w:val="it-IT"/>
        </w:rPr>
        <w:t xml:space="preserve">azienti affetti da </w:t>
      </w:r>
      <w:proofErr w:type="spellStart"/>
      <w:r w:rsidRPr="00B020E2">
        <w:rPr>
          <w:lang w:val="it-IT"/>
        </w:rPr>
        <w:t>oftalmopatia</w:t>
      </w:r>
      <w:proofErr w:type="spellEnd"/>
      <w:r w:rsidRPr="00B020E2">
        <w:rPr>
          <w:lang w:val="it-IT"/>
        </w:rPr>
        <w:t xml:space="preserve"> di Graves richiedenti trattamento con </w:t>
      </w:r>
      <w:proofErr w:type="spellStart"/>
      <w:r>
        <w:rPr>
          <w:lang w:val="it-IT"/>
        </w:rPr>
        <w:t>metilprednisolone</w:t>
      </w:r>
      <w:proofErr w:type="spellEnd"/>
      <w:r w:rsidRPr="00B020E2">
        <w:rPr>
          <w:lang w:val="it-IT"/>
        </w:rPr>
        <w:t>.</w:t>
      </w:r>
    </w:p>
    <w:p w14:paraId="79CE27A4" w14:textId="4FE0EF54" w:rsidR="00B020E2" w:rsidRDefault="00E97C54" w:rsidP="003B6EB2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P</w:t>
      </w:r>
      <w:r w:rsidR="00B020E2" w:rsidRPr="00B020E2">
        <w:rPr>
          <w:lang w:val="it-IT"/>
        </w:rPr>
        <w:t xml:space="preserve">azienti affetti da malattia di Crohn (di grado moderato-severo) richiedenti trattamento con </w:t>
      </w:r>
      <w:r w:rsidR="003B6EB2">
        <w:rPr>
          <w:lang w:val="it-IT"/>
        </w:rPr>
        <w:t>prednisone.</w:t>
      </w:r>
    </w:p>
    <w:p w14:paraId="71DCF84F" w14:textId="0D2372D6" w:rsidR="0047502A" w:rsidRDefault="0047502A" w:rsidP="003B6EB2">
      <w:pPr>
        <w:jc w:val="both"/>
        <w:rPr>
          <w:lang w:val="it-IT"/>
        </w:rPr>
      </w:pPr>
      <w:r>
        <w:rPr>
          <w:lang w:val="it-IT"/>
        </w:rPr>
        <w:t xml:space="preserve">I titolari di borsa di studio dovranno inoltre occuparsi di sottoporre al test al </w:t>
      </w:r>
      <w:proofErr w:type="spellStart"/>
      <w:r>
        <w:rPr>
          <w:lang w:val="it-IT"/>
        </w:rPr>
        <w:t>desametazione</w:t>
      </w:r>
      <w:proofErr w:type="spellEnd"/>
      <w:r>
        <w:rPr>
          <w:lang w:val="it-IT"/>
        </w:rPr>
        <w:t xml:space="preserve"> overnight 1mg parte dei soggetti delle categorie a – d, sia tale test richiesto per gli scopi dello studio o per il percorso clinico-assistenziale della patologia presente.</w:t>
      </w:r>
    </w:p>
    <w:p w14:paraId="011CD3D1" w14:textId="6DB0DD57" w:rsidR="003B6EB2" w:rsidRDefault="0047502A" w:rsidP="003B6EB2">
      <w:pPr>
        <w:jc w:val="both"/>
        <w:rPr>
          <w:lang w:val="it-IT"/>
        </w:rPr>
      </w:pPr>
      <w:r>
        <w:rPr>
          <w:lang w:val="it-IT"/>
        </w:rPr>
        <w:t xml:space="preserve">I titolari di borsa di studio </w:t>
      </w:r>
      <w:r>
        <w:rPr>
          <w:lang w:val="it-IT"/>
        </w:rPr>
        <w:t>si occuperanno della raccolta dei campioni da parte dei partecipanti allo studio, in particolare di:</w:t>
      </w:r>
    </w:p>
    <w:p w14:paraId="1FE8BEE5" w14:textId="4A71E4AC" w:rsidR="003B6EB2" w:rsidRDefault="003B6EB2" w:rsidP="003B6EB2">
      <w:pPr>
        <w:jc w:val="both"/>
        <w:rPr>
          <w:lang w:val="it-IT"/>
        </w:rPr>
      </w:pPr>
      <w:r>
        <w:rPr>
          <w:lang w:val="it-IT"/>
        </w:rPr>
        <w:t xml:space="preserve">- sangue venoso del mattino (7:30 – 9 </w:t>
      </w:r>
      <w:proofErr w:type="spellStart"/>
      <w:r>
        <w:rPr>
          <w:lang w:val="it-IT"/>
        </w:rPr>
        <w:t>am</w:t>
      </w:r>
      <w:proofErr w:type="spellEnd"/>
      <w:r>
        <w:rPr>
          <w:lang w:val="it-IT"/>
        </w:rPr>
        <w:t>) a digiuno</w:t>
      </w:r>
      <w:r w:rsidR="00E97C54">
        <w:rPr>
          <w:lang w:val="it-IT"/>
        </w:rPr>
        <w:t xml:space="preserve"> (categorie a – g);</w:t>
      </w:r>
    </w:p>
    <w:p w14:paraId="7FB98098" w14:textId="4D29645D" w:rsidR="003B6EB2" w:rsidRDefault="003B6EB2" w:rsidP="003B6EB2">
      <w:pPr>
        <w:jc w:val="both"/>
        <w:rPr>
          <w:lang w:val="it-IT"/>
        </w:rPr>
      </w:pPr>
      <w:r>
        <w:rPr>
          <w:lang w:val="it-IT"/>
        </w:rPr>
        <w:t xml:space="preserve">- urine </w:t>
      </w:r>
      <w:r w:rsidR="00D126C6">
        <w:rPr>
          <w:lang w:val="it-IT"/>
        </w:rPr>
        <w:t xml:space="preserve">delle </w:t>
      </w:r>
      <w:r w:rsidR="00E97C54">
        <w:rPr>
          <w:lang w:val="it-IT"/>
        </w:rPr>
        <w:t xml:space="preserve">24h </w:t>
      </w:r>
      <w:r w:rsidR="00E97C54">
        <w:rPr>
          <w:lang w:val="it-IT"/>
        </w:rPr>
        <w:t xml:space="preserve">(categorie a – </w:t>
      </w:r>
      <w:r w:rsidR="00E97C54">
        <w:rPr>
          <w:lang w:val="it-IT"/>
        </w:rPr>
        <w:t>e</w:t>
      </w:r>
      <w:r w:rsidR="00E97C54">
        <w:rPr>
          <w:lang w:val="it-IT"/>
        </w:rPr>
        <w:t>)</w:t>
      </w:r>
      <w:r w:rsidR="00E97C54">
        <w:rPr>
          <w:lang w:val="it-IT"/>
        </w:rPr>
        <w:t>;</w:t>
      </w:r>
    </w:p>
    <w:p w14:paraId="1EDDA899" w14:textId="7E51E8FC" w:rsidR="00E97C54" w:rsidRDefault="00E97C54" w:rsidP="003B6EB2">
      <w:pPr>
        <w:jc w:val="both"/>
        <w:rPr>
          <w:lang w:val="it-IT"/>
        </w:rPr>
      </w:pPr>
      <w:r>
        <w:rPr>
          <w:lang w:val="it-IT"/>
        </w:rPr>
        <w:t xml:space="preserve">- saliva in 10 momenti della giornata </w:t>
      </w:r>
      <w:r>
        <w:rPr>
          <w:lang w:val="it-IT"/>
        </w:rPr>
        <w:t>(categorie a – e)</w:t>
      </w:r>
      <w:r>
        <w:rPr>
          <w:lang w:val="it-IT"/>
        </w:rPr>
        <w:t>;</w:t>
      </w:r>
    </w:p>
    <w:p w14:paraId="27641A49" w14:textId="37FB1591" w:rsidR="00E97C54" w:rsidRDefault="00E97C54" w:rsidP="003B6EB2">
      <w:pPr>
        <w:jc w:val="both"/>
        <w:rPr>
          <w:lang w:val="it-IT"/>
        </w:rPr>
      </w:pPr>
      <w:r>
        <w:rPr>
          <w:lang w:val="it-IT"/>
        </w:rPr>
        <w:t xml:space="preserve">- DBS in </w:t>
      </w:r>
      <w:r>
        <w:rPr>
          <w:lang w:val="it-IT"/>
        </w:rPr>
        <w:t xml:space="preserve">10 momenti della giornata (categorie a – </w:t>
      </w:r>
      <w:r w:rsidR="0047502A">
        <w:rPr>
          <w:lang w:val="it-IT"/>
        </w:rPr>
        <w:t>g</w:t>
      </w:r>
      <w:r>
        <w:rPr>
          <w:lang w:val="it-IT"/>
        </w:rPr>
        <w:t>)</w:t>
      </w:r>
      <w:r>
        <w:rPr>
          <w:lang w:val="it-IT"/>
        </w:rPr>
        <w:t>; in aggiunta, DBS verranno ottenuti prima e dopo l’assunzione dei farmaci glucocorticoidi previsti dal protocollo di studio e/o dal piano terapeutico</w:t>
      </w:r>
      <w:r w:rsidR="00BE7CE9">
        <w:rPr>
          <w:lang w:val="it-IT"/>
        </w:rPr>
        <w:t>.</w:t>
      </w:r>
    </w:p>
    <w:p w14:paraId="36772003" w14:textId="653B01F0" w:rsidR="00BE7CE9" w:rsidRDefault="00BE7CE9" w:rsidP="003B6EB2">
      <w:pPr>
        <w:jc w:val="both"/>
        <w:rPr>
          <w:lang w:val="it-IT"/>
        </w:rPr>
      </w:pPr>
      <w:r>
        <w:rPr>
          <w:lang w:val="it-IT"/>
        </w:rPr>
        <w:t>Infine, i</w:t>
      </w:r>
      <w:r>
        <w:rPr>
          <w:lang w:val="it-IT"/>
        </w:rPr>
        <w:t xml:space="preserve"> titolari di borsa di studio</w:t>
      </w:r>
      <w:r>
        <w:rPr>
          <w:lang w:val="it-IT"/>
        </w:rPr>
        <w:t xml:space="preserve"> dovranno occuparsi di conservare opportuna</w:t>
      </w:r>
      <w:r w:rsidR="00D95FD5">
        <w:rPr>
          <w:lang w:val="it-IT"/>
        </w:rPr>
        <w:t xml:space="preserve">mente il materiale biologico, di raccogliere le CRF e di aggiornare i registri elettronici </w:t>
      </w:r>
      <w:r w:rsidR="00247D36">
        <w:rPr>
          <w:lang w:val="it-IT"/>
        </w:rPr>
        <w:t>dello studio.</w:t>
      </w:r>
    </w:p>
    <w:p w14:paraId="7C7B4EE4" w14:textId="77777777" w:rsidR="00BE7CE9" w:rsidRPr="003B6EB2" w:rsidRDefault="00BE7CE9" w:rsidP="003B6EB2">
      <w:pPr>
        <w:jc w:val="both"/>
        <w:rPr>
          <w:lang w:val="it-IT"/>
        </w:rPr>
      </w:pPr>
    </w:p>
    <w:sectPr w:rsidR="00BE7CE9" w:rsidRPr="003B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36D"/>
    <w:multiLevelType w:val="hybridMultilevel"/>
    <w:tmpl w:val="D0EA2DD0"/>
    <w:lvl w:ilvl="0" w:tplc="7640D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93E7C"/>
    <w:multiLevelType w:val="hybridMultilevel"/>
    <w:tmpl w:val="0D048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693075">
    <w:abstractNumId w:val="0"/>
  </w:num>
  <w:num w:numId="2" w16cid:durableId="131977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0F"/>
    <w:rsid w:val="000256FD"/>
    <w:rsid w:val="0012354B"/>
    <w:rsid w:val="00166575"/>
    <w:rsid w:val="001835A5"/>
    <w:rsid w:val="001A2CA8"/>
    <w:rsid w:val="00247D36"/>
    <w:rsid w:val="003607F3"/>
    <w:rsid w:val="003B6EB2"/>
    <w:rsid w:val="00416D0F"/>
    <w:rsid w:val="004709C4"/>
    <w:rsid w:val="0047502A"/>
    <w:rsid w:val="00515CA2"/>
    <w:rsid w:val="0075123F"/>
    <w:rsid w:val="00835CC8"/>
    <w:rsid w:val="00A800DD"/>
    <w:rsid w:val="00B020E2"/>
    <w:rsid w:val="00BE7CE9"/>
    <w:rsid w:val="00D126C6"/>
    <w:rsid w:val="00D95FD5"/>
    <w:rsid w:val="00E97C54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116B"/>
  <w15:chartTrackingRefBased/>
  <w15:docId w15:val="{210B8F9C-A3F2-42AE-8966-8CBDE217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Flaminia Fanelli</dc:creator>
  <cp:keywords/>
  <dc:description/>
  <cp:lastModifiedBy>Flaminia Fanelli</cp:lastModifiedBy>
  <cp:revision>4</cp:revision>
  <dcterms:created xsi:type="dcterms:W3CDTF">2022-04-14T08:38:00Z</dcterms:created>
  <dcterms:modified xsi:type="dcterms:W3CDTF">2022-04-14T09:56:00Z</dcterms:modified>
</cp:coreProperties>
</file>